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532C0" w:rsidRPr="009532C0" w:rsidTr="009532C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532C0" w:rsidRPr="009532C0" w:rsidRDefault="009532C0" w:rsidP="009532C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9532C0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PRAVILNIK</w:t>
            </w:r>
          </w:p>
          <w:p w:rsidR="009532C0" w:rsidRPr="009532C0" w:rsidRDefault="009532C0" w:rsidP="009532C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532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O BLIŽIM UPUTSTVIMA ZA UTVRĐIVANJE PRAVA NA INDIVIDUALNI OBRAZOVNI PLAN, NJEGOVU PRIMENU I VREDNOVANJE</w:t>
            </w:r>
          </w:p>
          <w:p w:rsidR="009532C0" w:rsidRPr="009532C0" w:rsidRDefault="009532C0" w:rsidP="009532C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9532C0">
              <w:rPr>
                <w:rFonts w:ascii="Arial" w:eastAsia="Times New Roman" w:hAnsi="Arial" w:cs="Arial"/>
                <w:i/>
                <w:iCs/>
                <w:color w:val="FFE8BF"/>
              </w:rPr>
              <w:t>("Sl. glasnik RS", br. 74/2018)</w:t>
            </w:r>
          </w:p>
        </w:tc>
      </w:tr>
    </w:tbl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1"/>
      <w:bookmarkEnd w:id="0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Predmet Pravilnika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clan_1"/>
      <w:bookmarkEnd w:id="1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Ovim pravilnikom propisuju se bliža uputstva za ostvarivanje prava na individualni obrazovni plan (u daljem tekstu: IOP), njegovu primenu i vrednovanje u predškolskoj ustanovi, osnovnoj i srednjoj školi, (u daljem tekstu: ustanova) koji ima za cilj optimalni razvoj deteta, učenika i odraslog i njegovo napredovanje i osamostaljivanje u vršnjačkom kolektivu.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Termini izraženi u ovom pravilniku u gramatičkom muškom rodu podrazumevaju prirodni muški i ženski rod lica na koje se odnose.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str_2"/>
      <w:bookmarkEnd w:id="2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Pravo na individualni obrazovni plan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clan_2"/>
      <w:bookmarkEnd w:id="3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2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Pravo na IOP ima dete, učenik i odrasli kome je potrebna dodatna podrška zbog teškoća u pristupanju, uključivanju i učestvovanju u obrazovanju i vaspitanju, ako te teškoće utiču na njegovu dobrobit, odnosno ostvarivanje ishoda obrazovanja i vaspitanja ili predstavljaju rizik od ranog napuštanja školovanja, i odnose se na dete, učenika ili odraslog koji: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ima teškoće u učenju (zbog specifičnih smetnji u učenju ili problema u ponašanju i emocionalnom razvoju);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ima smetnje u razvoju ili invaliditet (telesne, motoričke, čulne, intelektualne ili smetnje iz spektra autizma);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potiče, odnosno živi u socijalno nestimulativnoj sredini (socijalno, ekonomski, kulturno, jezički siromašnoj sredini ili dugotrajno boravi u zdravstvenoj, odnosno socijalnoj ustanovi);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4) iz drugih razloga ostvaruje pravo na podršku u obrazovanju.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Pravo na prilagođen način obrazovanja po IOP-u u smislu proširivanja i produbljivanja sadržaja učenja ima i učenik sa izuzetnim sposobnostima koji stiče osnovno i srednje obrazovanje i vaspitanje.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str_3"/>
      <w:bookmarkEnd w:id="4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Prikupljanje podataka i formiranje dokumentacije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5" w:name="clan_3"/>
      <w:bookmarkEnd w:id="5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3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Vaspitač, nastavnik, odnosno stručni saradnik prati razvoj i proces učenja deteta, učenika, odnosno odraslog kroz oblasti: veštine za učenje, socijalne i komunikacijske veštine, samostalnost i briga o sebi.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Ako u postupku praćenja vaspitač, nastavnik ili stručni saradnik, utvrdi da postoje fizičke, komunikacijske ili socijalne prepreke koje nepovoljno utiču na dobrobit i razvoj deteta, učenika, odnosno odraslog i na očekivane ishode obrazovanja i vaspitanja, pristupa se prikupljanju podataka radi formiranja dokumentacije u svrhu pružanja odgovarajuće podrške u obrazovanju i vaspitanju.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lastRenderedPageBreak/>
        <w:t xml:space="preserve">Vaspitač, nastavnik, odnosno stručni saradnik, pored podataka iz stava 2. ovog člana prikuplja podatke iz različitih izvora: od roditelja, odnosno drugog zakonskog zastupnika (u daljem tekstu: roditelj), stručnjaka van obrazovne ustanove koji dobro poznaje dete, učenika, odnosno odraslog, od vršnjaka i samog deteta, učenika, odnosno odraslog, pri čemu se koriste različiti instrumenti i tehnike (sistematsko posmatranje aktivnosti deteta, učenika, odnosno odraslog u različitim situacijama, razgovor, testiranje, intervju i upitnik za učenika i druge koji poznaju dete, odnosno učenika. Medicinski nalazi su, po potrebi, sastavni deo dokumentacije.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Na osnovu prikupljenih podataka i dokumentacije iz st. 2 i 3. ovog člana, stručni saradnik koordinira izradu i u saradnji sa vaspitačem, odnosno nastavnikom i roditeljem izrađuje pedagoški profil deteta, učenika, odnosno odraslog (u daljem tekstu: pedagoški profil).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Pedagoški profil sadrži opis obrazovne situacije deteta, učenika, odnosno odraslog i osnov je za planiranje strategija vaspitača za podršku dobrobiti detetu, odnosno individualizovanog načina rada sa učenikom, odnosno odraslim.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str_4"/>
      <w:bookmarkEnd w:id="6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Mere individualizacije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7" w:name="clan_4"/>
      <w:bookmarkEnd w:id="7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4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Na osnovu pedagoškog profila u kojem su utvrđena područja u kojima je potrebna dodatna podrška, vaspitač, nastavnik i stručni saradnik planiraju mere za otklanjanje fizičkih, komunikacijskih i socijalnih prepreka (u daljem tekstu: mere individualizacije).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Mere individualizacije ostvaruju se putem: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razumnog prilagođavanja prostora i uslova u kojima se odvija aktivnost u predškolskoj ustanovi, odnosno nastava u školi (otklanjanje fizičkih barijera, osmišljavanje dodatnih i posebnih oblika aktivnosti, izrade posebnog rasporeda aktivnosti itd.);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prilagođavanja metoda rada, nastavnih sredstava i didaktičkog materijala, načina davanja instrukcije i zadavanja zadataka, praćenja napredovanja, načina usvajanja sadržaja, provere znanja, organizacije situacija učenja, postavljanja pravila ponašanja i komunikacije i dr.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izmena sadržaja aktivnosti u vaspitnoj grupi, odnosno sadržaja učenja i ishoda obrazovanja i vaspitanja.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Mere individualizacije sprovode se tokom procesa obrazovanja i vaspitanja, kao sastavni deo obrazovno-vaspitnog rada vaspitača, odnosno nastavnika, o čemu se vodi pedagoška dokumentacija.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Planirane mere individualizacije u ustanovi, upisuju se u Obrazac 3.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8" w:name="str_5"/>
      <w:bookmarkEnd w:id="8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Predlog za utvrđivanje prava na IOP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9" w:name="clan_5"/>
      <w:bookmarkEnd w:id="9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5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Predlog za utvrđivanje prava na IOP direktoru ustanove podnosi tim za inkluzivno obrazovanje, na osnovu procene koju daje vaspitač, nastavnik, stručni saradnik ili roditelj, nakon što su prethodno primenjivane, evidentirane i vrednovane mere individualizacije.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Predlog iz stav 1. ovog člana sadrži navode i obrazložene razloge za podnošenje predloga za utvrđivanje prava na IOP, kao i dokaze o prethodno primenjenim merama individualizacije.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Ustanova pismenim putem obaveštava roditelja da je podnet predlog za utvrđivanje prava na IOP.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Roditelj svojim potpisom potvrđuje da je upoznat sa podnetim predlogom za utvrđivanje prava na IOP, razlozima za njegovo podnošenje i da je saglasan da se pristupi izradi IOP-a.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Saglasnost roditelja iz stava 4. ovog člana daje se na Obrascu 6.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0" w:name="str_6"/>
      <w:bookmarkEnd w:id="10"/>
      <w:r w:rsidRPr="009532C0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Sadržaj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1" w:name="clan_6"/>
      <w:bookmarkEnd w:id="11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6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je poseban akt ustanove kojim se planira dodatna podrška u obrazovanju i vaspitanju deteta, učenika, odnosno odraslog ako mere individualizacije nisu dovele do ostvarivanja dobrobiti deteta, odnosno ostvarivanja ishoda obrazovanja i vaspitanja ili do zadovoljavanja obrazovnih potreba učenika sa izuzetnim sposobnostima.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sadrži: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podatke o detetu, učeniku odnosno odraslom i podatke o timu za dodatnu podršku (Obrazac 1);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pedagoški profil deteta, učenika, odnosno odraslog (Obrazac 2);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plan mera individualizacije (Obrazac 3);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4) personalizovani program nastave i učenja (Obrazac 4);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5) podatke o praćenju i vrednovanju IOP-a (Obrazac 5);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6) saglasnost roditelja (Obrazac 6).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može da sadrži i: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plan tranzicije - plan podrške detetu i učeniku pri uključivanju u obrazovanje, pri prelasku na drugi nivo obrazovanja ili pri prelasku u drugu obrazovnu ustanovu; (Obrazac 7);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plan prevencije ranog napuštanja obrazovanja za decu i učenike u riziku od ranog napuštanja škole (Obrazac 8).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Personalizovani program nastave i učenja iz stava 2. tačka 4) ovog člana donosi se za oblast u okviru nastavnog predmeta, jedan nastavni predmet, grupu nastavnih predmeta ili sve nastavne predmete za razred koji učenik, odnosno odrasli pohađa, kao i za vannastavne aktivnosti.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Za učenika sa izuzetnim sposobnostima škola donosi prilagođen i obogaćen IOP, shodno stavu 1. ovog člana.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Sadržaj IOP-a koji se ostvaruje u školi dat je na Obrascu 1, Obrascu 2, Obrascu 3, Obrascu 4, Obrascu 5, Obrascu 6, Obrascu 7 i Obrascu 8.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Sadržaj IOP-a koji se ostvaruje u predškolskoj ustanovi dat je na Obrascu 1, Obrascu 2, Obrascu 3, Obrascu 5, Obrascu 6 i Obrascu 7.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Obrazac 1, Obrazac 2, Obrazac 3, Obrazac 4, Obrazac 5, Obrazac 6, Obrazac 7 i Obrazac 8 odštampani su uz ovaj pravilnik i čine njegov sastavni deo.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Jedan primerak IOP-a se dostavlja roditelju i članovima tima. Pojedinačni obrasci se, po potrebi, dostavljaju svim licima koja su zadužena za realizaciju u IOP-u.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2" w:name="str_7"/>
      <w:bookmarkEnd w:id="12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Vrste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3" w:name="clan_7"/>
      <w:bookmarkEnd w:id="13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7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se izrađuje prema obrazovnim potrebama deteta, učenika, odnosno odraslog i može da bude: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lastRenderedPageBreak/>
        <w:t xml:space="preserve">1) IOP1 - prilagođeni program nastave i učenja u kome se planira cilj pružanja podrške, prilagođavanje i obogaćivanje prostora i uslova u kojima se uči, prilagođavanje metoda rada, udžbenika i nastavnih sredstava tokom obrazovno-vaspitnog procesa, odnosno aktivnosti u vaspitnoj grupi, njihov raspored kao i lica koja pružaju podršku;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IOP2 - izmenjeni program nastave i učenja u kojem se, osim sadržaja iz stava 1. tačka 1) ovog člana, planira prilagođavanje ishoda obrazovanja i vaspitanja i prilagođavanje sadržaja za jedan, više ili za sve predmete;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IOP3 - proširen i produbljen program nastave i učenja koji se primenjuje za učenike sa izuzetnim sposobnostima.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Predškolska ustanova donosi IOP1, a osnovna i srednja škola IOP1, IOP2 i IOP3.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4" w:name="str_8"/>
      <w:bookmarkEnd w:id="14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Izrada i donošenje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5" w:name="clan_8"/>
      <w:bookmarkEnd w:id="15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8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Tim za inkluzivno obrazovanje, posle donete odluke o prihvatanju predloga za utvrđivanje prava na IOP, direktoru ustanove predlaže članove tima za pružanje dodatne podrške detetu, učeniku, odnosno odraslom (u daljem tekstu: Tim).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Direktor ustanove, posle dobijene pismene saglasnosti roditelja, odnosno odraslog, imenuje Tim.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Tim u predškolskoj ustanovi čine: vaspitač, stručni saradnik, saradnik u predškolskoj ustanovi, roditelj, a u skladu sa potrebama deteta i pedagoški asistent i lični pratilac deteta. Na predlog roditelja, član Tima može biti i stručnjak van ustanove koji dobro poznaje dete.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Tim u školi čine: nastavnik razredne nastave, odnosno odeljenski starešina, predmetni nastavnik, stručni saradnik, roditelj, a u skladu sa potrebama deteta i pedagoški asistent, odnosno lični pratilac deteta. Na predlog roditelja, odnosno odraslog, član Tima može biti i stručnjak van ustanove koji dobro poznaje učenika, odnosno odraslog.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izrađuje Tim na koji saglasnost daje roditelj, odnosno drugi zakonski zastupnik.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Donošenju IOP2 prethodi donošenje, primena i vrednovanje IOP1, saglasnost roditelja za prelazak na IOP2 uz obavezno pribavljanje mišljenja interresorne komisije za procenu potreba za dodatnom obrazovnom, zdravstvenom i socijalnom podrškom.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Ukoliko roditelj neopravdano odbije učešće u izradi ili davanju saglasnosti na IOP, ustanova je dužna da o tome obavesti nadležnu ustanovu socijalne zaštite u cilju zaštite najboljeg interesa deteta, odnosno učenika.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donosi pedagoški kolegijum na predlog tima za inkluzivno obrazovanje.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6" w:name="str_9"/>
      <w:bookmarkEnd w:id="16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Primena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7" w:name="clan_9"/>
      <w:bookmarkEnd w:id="17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9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IOP se ostvaruje u okviru zajedničkih aktivnosti u grupi predškolske ustanove, odnosno u odeljenju škole. Vaspitač, odnosno nastavnik pri planiranju svog rada u grupi, odnosno odeljenju, uključuje mere i aktivnosti predviđene IOP-om.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 ostvarivanju IOP-a u ustanovi aktivno učestvuju svi članovi Tima i svi drugi koji neposredno rade sa detetom, učenikom, odnosno odraslim.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Ako primena IOP-a zahteva finansijska sredstva, ustanova upućuje pismeni zahtev interresornoj komisiji za procenu potreba za dodatnom obrazovnom, zdravstvenom i socijalnom podrškom detetu ili učeniku.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8" w:name="str_10"/>
      <w:bookmarkEnd w:id="18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Ocenjivanje učenika koji se obrazuju po IOP-u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9" w:name="clan_10"/>
      <w:bookmarkEnd w:id="19"/>
      <w:r w:rsidRPr="009532C0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Član 10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Učenik koji se obrazuje po IOP-u ocenjuje se na način i prema ishodima planiranim IOP-om, a u skladu sa posebnim zakonom.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Završni ispit, prijemni ispit i maturski ispit učenik polaže u skladu sa zakonom kojim se uređuju osnove sistema obrazovanja i vaspitanja, uz neophodna prilagođavanja koja predlaže i obrazlaže tim, a u skladu sa IOP-om.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0" w:name="str_11"/>
      <w:bookmarkEnd w:id="20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Pokretanje vaspitno-disciplinskog postupka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1" w:name="clan_11"/>
      <w:bookmarkEnd w:id="21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11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Kada se vaspitno-disciplinski postupak pokreće za učenika koji se obrazuje po IOP-u, tim za inkluzivno obrazovanje i tim za zaštitu od diskriminacije, nasilja, zlostavljanja i zanemarivanja zajedno analiziraju da li je škola sprovela mere koje su predviđene IOP-om. Ovom analizom se utvrđuje efekat planiranih i preduzetih mera i, po potrebi, uvode nove mere podrške i menjaju strategije rada sa učenikom.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Za učenika koji se obrazuje po IOP-u, tim za zaštitu od diskriminacije, nasilja, zlostavljanja i zanemarivanja u saradnji sa timom za inkluzivno obrazovanje sačinjava plan pojačanog vaspitnog rada, odnosno plan zaštite ukoliko učenik trpi nasilje. Tom prilikom vodi se računa o oblastima iz pedagoškog profila učenika u kojima je učeniku potrebna podrška.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2" w:name="str_12"/>
      <w:bookmarkEnd w:id="22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Kretanje kroz obrazovni sistem deteta, učenika i odraslog koji ostvaruju dodatnu podršku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3" w:name="clan_12"/>
      <w:bookmarkEnd w:id="23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12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Za svako dete, učenika i odraslog koji ostvaruje pravo na dodatnu podršku, ustanova planira i sprovedi posebne mere za pripremu deteta, učenika i odraslog za prelazak u novi ciklus, odnosno nivo obrazovanja, ili prelazak u drugu ustanovu, kao i mere za pripremu obrazovne ustanove u koju se uključuje dete, učenik i odrasli.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Horizontalna i vertikalna prohodnost podrazumeva nesmetano kretanje deteta, učenika i odraslog kroz sistem: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uključivanje u obrazovnu ustanovu;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prelazak sa jednog nivoa obrazovanja na drugi;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prelazak iz ustanove u ustanovu;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4) prelazak iz razvojne grupe u vaspitnu grupu u predškolskom vaspitanju i obrazovanju, odnosno iz odeljenja za decu sa smetnjama u razvoju u redovno odeljenje;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5) završetak školovanja i pripreme za samostalni život u zajednici.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 cilju pripreme ustanove i ostvarivanja kontinuiteta podrške koju dobija dete, učenik i odrasli, Tim ustanove koju pohađa dete, učenik, odnosno odrasli je u obavezi da najmanje tri meseca pre prelaska deteta, učenika, odnosno odraslog uspostavi saradnju sa Timom ustanove u kojoj dete, učenik, odnosno odrasli nastavlja da stiče obrazovanje. Saradnja ustanove traje najmanje još tri meseca od trenutka uključivanja u drugu obrazovnu ustanovu.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Plan tranzicije (Obrazac 7) je sastavni deo IOP-a. Za sprovođenje plana tranzicije potrebna je pisana saglasnost roditelja.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4" w:name="str_13"/>
      <w:bookmarkEnd w:id="24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Vrednovanje i izmena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5" w:name="clan_13"/>
      <w:bookmarkEnd w:id="25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13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lastRenderedPageBreak/>
        <w:t xml:space="preserve">Vrednovanje IOP-a vrši se radi procene ostvarenosti ciljeva i ishoda utvrđenih IOP-om.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Vrednovanje IOP-a unutar ustanove vrši Tim prema unapred utvrđenoj dinamici u IOP-u i prema nastaloj potrebi, u prvoj godini upisa tromesečno, a u svim narednim godinama na početku svakog polugodišta, odnosno radne godine. Vrednovanje IOP-a se zasniva na analizi koje mere podrške su bile delotvorne i koje planirane ishode je dostiglo dete, učenik, odnosno odrasli.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Na osnovu vrednovanja IOP-a, Tim procenjuje da li je za učenika dalje potrebno: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1) revidirati postojeći IOP;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2) pisati novi IOP;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3) ukinuti IOP i izraditi Plan mera individualizacije.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Na osnovu rezultata vrednovanja IOP-a Tim dopunjuje pedagoški profil u skladu sa aktuelnom obrazovnom situacijom i izrađuje predlog izmena i dopuna IOP-a. Izmena IOP-a vrši se u skladu sa razvojem deteta, odnosno napredovanjem učenika i odraslog: ako postigne planirane ishode pre očekivanog roka ili ne postiže očekivane ishode, odnosno u drugim slučajevima kada nastanu promene u ponašanju i/ili u okruženju.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Rezultati vrednovanja se dostavljaju timu za inkluzivno obrazovanje i pedagoškom kolegijumu.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Spoljašnje vrednovanje IOP-a vrši prosvetni savetnik, odnosno savetnik spoljni saradnik u toku stručno-pedagoškog nadzora. U okviru vršenja stručno-pedagoškog nadzora utvrđuje se ispunjenost uslova u postupku donošenja IOP-a, vrednuje se sadržaj i primena IOP-a.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Podaci o rezultatima vrednovanja IOP-a sastavni su deo dokumentacije IOP i vode se na Obrascu broj 5.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6" w:name="str_14"/>
      <w:bookmarkEnd w:id="26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Nastavak sprovođenja, odnosno prestanak potrebe za IOP-om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7" w:name="clan_14"/>
      <w:bookmarkEnd w:id="27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14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Na osnovu vrednovanja, uz saglasnost tima za inkluzivno obrazovanje, pedagoški kolegijum donosi odluku o daljoj primeni, izmenama i dopunama IOP-a ili prestanku potrebe za IOP-om, na predlog tima.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Odluka o nastavku sprovođenja IOP-a donosi se ako se utvrdi da planirane aktivnosti odgovaraju potrebama deteta, učenika, odnosno odraslog ili da se rezultati mogu očekivati nakon određenog perioda rada. Vreme sprovođenja IOP-a može se produžiti, uz saglasnost roditelja, odnosno saglasnost odraslog.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Odluka o prestanku potrebe za IOP-om donosi se ako se utvrdi da se dalji napredak deteta, učenika, odnosno odraslog može ostvarivati primenom mera individualizacije, uz prethodno pribavljeno mišljenje učenika, odnosno odraslog, u skladu sa godinama i zrelošću.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Odluka iz stava 3. ovog člana donosi se uz saglasnost roditelja, odnosno drugog zakonskog zastupnika deteta ili učenika, odnosno saglasnost odraslog.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8" w:name="str_15"/>
      <w:bookmarkEnd w:id="28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Pravo na zaštitu podataka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9" w:name="clan_15"/>
      <w:bookmarkEnd w:id="29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15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Podaci prikupljeni od strane tima radi izrade IOP-a moraju biti zaštićeni od zloupotrebe i ne smeju se koristiti u druge svrhe bez saglasnosti lica čija je saglasnost neophodna za sprovođenje IOP-a.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Ustanova je dužna da obezbedi zaštitu podataka o detetu, učeniku, odnosno odraslom. </w:t>
      </w:r>
    </w:p>
    <w:p w:rsidR="009532C0" w:rsidRPr="009532C0" w:rsidRDefault="009532C0" w:rsidP="009532C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0" w:name="str_16"/>
      <w:bookmarkEnd w:id="30"/>
      <w:r w:rsidRPr="009532C0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Evidencija i dokumentacija IOP-a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1" w:name="clan_16"/>
      <w:bookmarkEnd w:id="31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16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Evidencija o ostvarivanju obrazovanja i vaspitanja po IOP-u vodi se u propisanoj evidenciji o vaspitno-obrazovnom radu u predškolskoj ustanovi i obrazovno-vaspitnom radu u školi, u skladu sa zakonom.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Dokumentacija koja prati IOP sastavni je deo pedagoške dokumentacije koju vodi predškolska ustanova, odnosno škola. Za dete, učenika, odnosno odraslog koji se obrazuje po IOP-u obavezni deo pedagoške dokumentacije čini i portfolio.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2" w:name="clan_17"/>
      <w:bookmarkEnd w:id="32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17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Stupanjem na snagu ovog pravilnika prestaje da važi Pravilnik o bližim uputstvima za utvrđivanje prava na individualni obrazovni plan, njegovu primenu i vrednovanje ("Službeni glasnik RS", broj 76/10). </w:t>
      </w:r>
    </w:p>
    <w:p w:rsidR="009532C0" w:rsidRPr="009532C0" w:rsidRDefault="009532C0" w:rsidP="009532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3" w:name="clan_18"/>
      <w:bookmarkEnd w:id="33"/>
      <w:r w:rsidRPr="009532C0">
        <w:rPr>
          <w:rFonts w:ascii="Arial" w:eastAsia="Times New Roman" w:hAnsi="Arial" w:cs="Arial"/>
          <w:b/>
          <w:bCs/>
          <w:sz w:val="20"/>
          <w:szCs w:val="20"/>
        </w:rPr>
        <w:t xml:space="preserve">Član 18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532C0">
        <w:rPr>
          <w:rFonts w:ascii="Arial" w:eastAsia="Times New Roman" w:hAnsi="Arial" w:cs="Arial"/>
          <w:sz w:val="18"/>
          <w:szCs w:val="18"/>
        </w:rPr>
        <w:t xml:space="preserve">Ovaj pravilnik stupa na snagu osmog dana od dana objavljivanja u "Službenom glasniku Republike Srbije". </w:t>
      </w:r>
    </w:p>
    <w:p w:rsidR="009532C0" w:rsidRPr="009532C0" w:rsidRDefault="009532C0" w:rsidP="009532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9532C0">
        <w:rPr>
          <w:rFonts w:ascii="Arial" w:eastAsia="Times New Roman" w:hAnsi="Arial" w:cs="Arial"/>
          <w:b/>
          <w:bCs/>
          <w:sz w:val="18"/>
          <w:szCs w:val="18"/>
        </w:rPr>
        <w:t>Obrasce 1-8, koji su sastavni deo ovog pravilnika, mo</w:t>
      </w:r>
    </w:p>
    <w:p w:rsidR="00D00509" w:rsidRDefault="00D00509">
      <w:bookmarkStart w:id="34" w:name="_GoBack"/>
      <w:bookmarkEnd w:id="34"/>
    </w:p>
    <w:sectPr w:rsidR="00D0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0"/>
    <w:rsid w:val="009532C0"/>
    <w:rsid w:val="00D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1A05-0F77-4F0B-9F48-591C711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2018-10-23T11:16:00Z</dcterms:created>
  <dcterms:modified xsi:type="dcterms:W3CDTF">2018-10-23T11:16:00Z</dcterms:modified>
</cp:coreProperties>
</file>